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p>
    <w:p w:rsidR="00BC6201" w:rsidRPr="008A6A1B" w:rsidRDefault="009B090F" w:rsidP="0094724D">
      <w:pPr>
        <w:widowControl w:val="0"/>
        <w:numPr>
          <w:ilvl w:val="1"/>
          <w:numId w:val="2"/>
        </w:numPr>
        <w:suppressAutoHyphens/>
        <w:spacing w:after="283"/>
        <w:jc w:val="both"/>
      </w:pPr>
      <w:r>
        <w:rPr>
          <w:rFonts w:ascii="Palatino Linotype" w:hAnsi="Palatino Linotype" w:cs="Palatino Linotype"/>
          <w:sz w:val="20"/>
          <w:szCs w:val="20"/>
        </w:rPr>
        <w:t xml:space="preserve">Contratação de </w:t>
      </w:r>
      <w:r w:rsidRPr="00D46763">
        <w:rPr>
          <w:rFonts w:ascii="Palatino Linotype" w:hAnsi="Palatino Linotype" w:cs="Palatino Linotype"/>
          <w:sz w:val="20"/>
          <w:szCs w:val="20"/>
        </w:rPr>
        <w:t xml:space="preserve">empresa especializada para execução de obra de engenharia referente </w:t>
      </w:r>
      <w:r w:rsidR="00D46763">
        <w:rPr>
          <w:rFonts w:ascii="Palatino Linotype" w:hAnsi="Palatino Linotype" w:cs="Palatino Linotype"/>
          <w:sz w:val="20"/>
          <w:szCs w:val="20"/>
        </w:rPr>
        <w:t xml:space="preserve">a </w:t>
      </w:r>
      <w:r w:rsidR="0094724D" w:rsidRPr="0094724D">
        <w:rPr>
          <w:rFonts w:ascii="Palatino Linotype" w:hAnsi="Palatino Linotype" w:cs="Palatino Linotype"/>
          <w:b/>
          <w:sz w:val="20"/>
          <w:szCs w:val="20"/>
        </w:rPr>
        <w:t>Obras e Serviços de Construção da Unidade Básica de Saúde Teotônio Vilela, localizada no Município de Arapiraca/AL.</w:t>
      </w:r>
      <w:r w:rsidR="00D30586">
        <w:rPr>
          <w:rFonts w:ascii="Palatino Linotype" w:hAnsi="Palatino Linotype" w:cs="Palatino Linotype"/>
          <w:b/>
          <w:sz w:val="20"/>
          <w:szCs w:val="20"/>
        </w:rPr>
        <w:t>,</w:t>
      </w:r>
      <w:r w:rsidR="001856E4">
        <w:rPr>
          <w:rFonts w:ascii="Palatino Linotype" w:hAnsi="Palatino Linotype" w:cs="Palatino Linotype"/>
          <w:sz w:val="20"/>
          <w:szCs w:val="20"/>
        </w:rPr>
        <w:t xml:space="preserve"> </w:t>
      </w:r>
      <w:r>
        <w:rPr>
          <w:rFonts w:ascii="Palatino Linotype" w:hAnsi="Palatino Linotype" w:cs="Palatino Linotype"/>
          <w:sz w:val="20"/>
          <w:szCs w:val="20"/>
        </w:rPr>
        <w:t>conforme condições, quantidades e exigências estabelecidas neste instrumento.</w:t>
      </w:r>
    </w:p>
    <w:p w:rsidR="008A6A1B" w:rsidRDefault="008A6A1B" w:rsidP="008A6A1B">
      <w:pPr>
        <w:widowControl w:val="0"/>
        <w:suppressAutoHyphens/>
        <w:spacing w:after="283"/>
        <w:ind w:left="284"/>
        <w:jc w:val="both"/>
      </w:pPr>
      <w:r>
        <w:t>1.2. Os quantitativos e respectivos códigos dos itens são os discriminados no anexo do Projeto Básico.</w:t>
      </w:r>
    </w:p>
    <w:p w:rsidR="008A6A1B" w:rsidRDefault="00477E3D" w:rsidP="008A6A1B">
      <w:pPr>
        <w:widowControl w:val="0"/>
        <w:suppressAutoHyphens/>
        <w:spacing w:after="283"/>
        <w:ind w:left="284"/>
        <w:jc w:val="both"/>
      </w:pPr>
      <w:r w:rsidRPr="00481F1C">
        <w:t>1.3</w:t>
      </w:r>
      <w:r w:rsidR="008A6A1B" w:rsidRPr="00481F1C">
        <w:t xml:space="preserve">. O regime de execução do contrato será o de EMPREITADA </w:t>
      </w:r>
      <w:r w:rsidR="002A2CC1" w:rsidRPr="00481F1C">
        <w:t xml:space="preserve">POR PREÇO </w:t>
      </w:r>
      <w:r w:rsidR="001A57D7" w:rsidRPr="00481F1C">
        <w:t>UNITÁRIO</w:t>
      </w:r>
      <w:r w:rsidR="008A6A1B" w:rsidRPr="00481F1C">
        <w:t>.</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w:t>
      </w:r>
      <w:proofErr w:type="gramStart"/>
      <w:r>
        <w:rPr>
          <w:rFonts w:ascii="Palatino Linotype" w:hAnsi="Palatino Linotype" w:cs="Palatino Linotype"/>
          <w:sz w:val="20"/>
          <w:szCs w:val="20"/>
        </w:rPr>
        <w:t>deverá</w:t>
      </w:r>
      <w:proofErr w:type="gramEnd"/>
      <w:r>
        <w:rPr>
          <w:rFonts w:ascii="Palatino Linotype" w:hAnsi="Palatino Linotype" w:cs="Palatino Linotype"/>
          <w:sz w:val="20"/>
          <w:szCs w:val="20"/>
        </w:rPr>
        <w:t xml:space="preserve"> declarar que conhece ou verificou todas as dificuldades existentes e se responsabiliza, sob pena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execução dos serviços será iniciada 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lastRenderedPageBreak/>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Fornecer por escrito </w:t>
      </w:r>
      <w:proofErr w:type="gramStart"/>
      <w:r>
        <w:rPr>
          <w:rFonts w:ascii="Palatino Linotype" w:hAnsi="Palatino Linotype" w:cs="Palatino Linotype"/>
          <w:sz w:val="20"/>
          <w:szCs w:val="20"/>
          <w:lang w:eastAsia="ar-SA"/>
        </w:rPr>
        <w:t>as</w:t>
      </w:r>
      <w:proofErr w:type="gramEnd"/>
      <w:r>
        <w:rPr>
          <w:rFonts w:ascii="Palatino Linotype" w:hAnsi="Palatino Linotype" w:cs="Palatino Linotype"/>
          <w:sz w:val="20"/>
          <w:szCs w:val="20"/>
          <w:lang w:eastAsia="ar-SA"/>
        </w:rPr>
        <w:t xml:space="preserve">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comprovação</w:t>
      </w:r>
      <w:proofErr w:type="gramEnd"/>
      <w:r>
        <w:rPr>
          <w:rFonts w:ascii="Palatino Linotype" w:hAnsi="Palatino Linotype" w:cs="Palatino Linotype"/>
          <w:sz w:val="20"/>
          <w:szCs w:val="20"/>
        </w:rPr>
        <w:t xml:space="preserve">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laudo</w:t>
      </w:r>
      <w:proofErr w:type="gramEnd"/>
      <w:r>
        <w:rPr>
          <w:rFonts w:ascii="Palatino Linotype" w:hAnsi="Palatino Linotype" w:cs="Palatino Linotype"/>
          <w:sz w:val="20"/>
          <w:szCs w:val="20"/>
        </w:rPr>
        <w:t xml:space="preserve">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carta</w:t>
      </w:r>
      <w:proofErr w:type="gramEnd"/>
      <w:r>
        <w:rPr>
          <w:rFonts w:ascii="Palatino Linotype" w:hAnsi="Palatino Linotype" w:cs="Palatino Linotype"/>
          <w:sz w:val="20"/>
          <w:szCs w:val="20"/>
        </w:rPr>
        <w:t xml:space="preserve">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certidão</w:t>
      </w:r>
      <w:proofErr w:type="gramEnd"/>
      <w:r>
        <w:rPr>
          <w:rFonts w:ascii="Palatino Linotype" w:hAnsi="Palatino Linotype" w:cs="Palatino Linotype"/>
          <w:sz w:val="20"/>
          <w:szCs w:val="20"/>
        </w:rPr>
        <w:t xml:space="preserve">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a</w:t>
      </w:r>
      <w:proofErr w:type="gramEnd"/>
      <w:r>
        <w:rPr>
          <w:rFonts w:ascii="Palatino Linotype" w:hAnsi="Palatino Linotype" w:cs="Palatino Linotype"/>
          <w:sz w:val="20"/>
          <w:szCs w:val="20"/>
        </w:rPr>
        <w:t xml:space="preserve">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Pr>
          <w:rFonts w:ascii="Palatino Linotype" w:hAnsi="Palatino Linotype" w:cs="Palatino Linotype"/>
          <w:color w:val="000000"/>
          <w:sz w:val="20"/>
          <w:szCs w:val="20"/>
        </w:rPr>
        <w:t>caso exigida</w:t>
      </w:r>
      <w:proofErr w:type="gramEnd"/>
      <w:r>
        <w:rPr>
          <w:rFonts w:ascii="Palatino Linotype" w:hAnsi="Palatino Linotype" w:cs="Palatino Linotype"/>
          <w:color w:val="000000"/>
          <w:sz w:val="20"/>
          <w:szCs w:val="20"/>
        </w:rPr>
        <w:t xml:space="preserve">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w:t>
      </w:r>
      <w:proofErr w:type="gramStart"/>
      <w:r>
        <w:rPr>
          <w:rFonts w:ascii="Palatino Linotype" w:hAnsi="Palatino Linotype" w:cs="Palatino Linotype"/>
          <w:color w:val="000000"/>
          <w:sz w:val="20"/>
          <w:szCs w:val="20"/>
        </w:rPr>
        <w:t>ser</w:t>
      </w:r>
      <w:proofErr w:type="gramEnd"/>
      <w:r>
        <w:rPr>
          <w:rFonts w:ascii="Palatino Linotype" w:hAnsi="Palatino Linotype" w:cs="Palatino Linotype"/>
          <w:color w:val="000000"/>
          <w:sz w:val="20"/>
          <w:szCs w:val="20"/>
        </w:rPr>
        <w:t xml:space="preserve">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Providenciar junto ao CREA e/ou ao CAU-BR as Anotações e Registros de Responsabilidade Técnica referentes ao objeto do contrato e especialidades pertinentes, nos termos das normas pertinentes (Leis </w:t>
      </w:r>
      <w:r w:rsidR="005C1952">
        <w:rPr>
          <w:rFonts w:ascii="Palatino Linotype" w:hAnsi="Palatino Linotype" w:cs="Palatino Linotype"/>
          <w:sz w:val="20"/>
        </w:rPr>
        <w:t>n.º</w:t>
      </w:r>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Os direitos autorais da solução, do projeto, de suas especificações técnicas, da </w:t>
      </w:r>
      <w:proofErr w:type="gramStart"/>
      <w:r>
        <w:rPr>
          <w:rFonts w:ascii="Palatino Linotype" w:hAnsi="Palatino Linotype" w:cs="Palatino Linotype"/>
          <w:sz w:val="20"/>
        </w:rPr>
        <w:t>documentação produzida e congêneres</w:t>
      </w:r>
      <w:proofErr w:type="gramEnd"/>
      <w:r>
        <w:rPr>
          <w:rFonts w:ascii="Palatino Linotype" w:hAnsi="Palatino Linotype" w:cs="Palatino Linotype"/>
          <w:sz w:val="20"/>
        </w:rPr>
        <w:t xml:space="preserve">, e de todos os demais produtos gerados na execução do contrato, inclusive aqueles produzidos por terceiros subcontratados, ficando proibida a sua </w:t>
      </w:r>
      <w:r>
        <w:rPr>
          <w:rFonts w:ascii="Palatino Linotype" w:hAnsi="Palatino Linotype" w:cs="Palatino Linotype"/>
          <w:sz w:val="20"/>
        </w:rPr>
        <w:lastRenderedPageBreak/>
        <w:t>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Utilizar somente matéria-prima florestal procedente, nos termos do artigo 11 do Decreto n° 5.975, de 2006, de: (a) manejo florestal, realizado por meio de Plano de Manejo Florestal Sustentável - PMFS</w:t>
      </w:r>
      <w:proofErr w:type="gramStart"/>
      <w:r>
        <w:rPr>
          <w:rFonts w:ascii="Palatino Linotype" w:hAnsi="Palatino Linotype" w:cs="Palatino Linotype"/>
          <w:sz w:val="20"/>
        </w:rPr>
        <w:t xml:space="preserve">  </w:t>
      </w:r>
      <w:proofErr w:type="gramEnd"/>
      <w:r>
        <w:rPr>
          <w:rFonts w:ascii="Palatino Linotype" w:hAnsi="Palatino Linotype" w:cs="Palatino Linotype"/>
          <w:sz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0" w:name="_Hlk491881345"/>
      <w:r>
        <w:rPr>
          <w:rFonts w:ascii="Palatino Linotype" w:hAnsi="Palatino Linotype" w:cs="Palatino Linotype"/>
          <w:sz w:val="20"/>
        </w:rPr>
        <w:t>Cópias autenticadas das notas fiscais de aquisição dos produtos ou subprodutos florestais;</w:t>
      </w:r>
      <w:bookmarkEnd w:id="0"/>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lastRenderedPageBreak/>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rsidP="00200E77">
      <w:pPr>
        <w:numPr>
          <w:ilvl w:val="3"/>
          <w:numId w:val="2"/>
        </w:numPr>
        <w:tabs>
          <w:tab w:val="left" w:pos="6946"/>
        </w:tabs>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Pr>
          <w:rFonts w:ascii="Palatino Linotype" w:hAnsi="Palatino Linotype" w:cs="Palatino Linotype"/>
          <w:color w:val="000000"/>
          <w:sz w:val="20"/>
        </w:rPr>
        <w:t>couber,</w:t>
      </w:r>
      <w:proofErr w:type="gramEnd"/>
      <w:r>
        <w:rPr>
          <w:rFonts w:ascii="Palatino Linotype" w:hAnsi="Palatino Linotype" w:cs="Palatino Linotype"/>
          <w:color w:val="000000"/>
          <w:sz w:val="20"/>
        </w:rPr>
        <w:t xml:space="preserve">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Pr>
          <w:rFonts w:ascii="Palatino Linotype" w:hAnsi="Palatino Linotype" w:cs="Palatino Linotype"/>
          <w:sz w:val="20"/>
        </w:rPr>
        <w:t>sob pena</w:t>
      </w:r>
      <w:proofErr w:type="gramEnd"/>
      <w:r>
        <w:rPr>
          <w:rFonts w:ascii="Palatino Linotype" w:hAnsi="Palatino Linotype" w:cs="Palatino Linotype"/>
          <w:sz w:val="20"/>
        </w:rPr>
        <w:t xml:space="preserve">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w:t>
      </w:r>
      <w:proofErr w:type="gramStart"/>
      <w:r>
        <w:rPr>
          <w:rFonts w:ascii="Palatino Linotype" w:hAnsi="Palatino Linotype" w:cs="Palatino Linotype"/>
          <w:sz w:val="20"/>
        </w:rPr>
        <w:t>10.151 - Avaliação</w:t>
      </w:r>
      <w:proofErr w:type="gramEnd"/>
      <w:r>
        <w:rPr>
          <w:rFonts w:ascii="Palatino Linotype" w:hAnsi="Palatino Linotype" w:cs="Palatino Linotype"/>
          <w:sz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005E701B">
        <w:rPr>
          <w:rFonts w:ascii="Palatino Linotype" w:hAnsi="Palatino Linotype" w:cs="Palatino Linotype"/>
          <w:sz w:val="20"/>
        </w:rPr>
        <w:t>marca,</w:t>
      </w:r>
      <w:proofErr w:type="gramEnd"/>
      <w:r>
        <w:rPr>
          <w:rFonts w:ascii="Palatino Linotype" w:hAnsi="Palatino Linotype" w:cs="Palatino Linotype"/>
          <w:sz w:val="20"/>
        </w:rPr>
        <w:t xml:space="preserve">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 sanções relacionadas à execução contratual serão aquelas previstas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Integram este Projeto Básico, para todos os fins e efeitos, os seguintes anexos e impressos em mídia </w:t>
      </w:r>
      <w:r w:rsidR="004B714C">
        <w:rPr>
          <w:rFonts w:ascii="Palatino Linotype" w:hAnsi="Palatino Linotype" w:cs="Palatino Linotype"/>
          <w:sz w:val="20"/>
        </w:rPr>
        <w:t>digital (</w:t>
      </w:r>
      <w:r>
        <w:rPr>
          <w:rFonts w:ascii="Palatino Linotype" w:hAnsi="Palatino Linotype" w:cs="Palatino Linotype"/>
          <w:sz w:val="20"/>
        </w:rPr>
        <w:t>CD):</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pPr>
        <w:numPr>
          <w:ilvl w:val="2"/>
          <w:numId w:val="2"/>
        </w:numPr>
        <w:spacing w:after="360"/>
        <w:jc w:val="both"/>
      </w:pPr>
      <w:r>
        <w:rPr>
          <w:rFonts w:ascii="Palatino Linotype" w:eastAsia="Palatino Linotype" w:hAnsi="Palatino Linotype" w:cs="Palatino Linotype"/>
          <w:sz w:val="20"/>
        </w:rPr>
        <w:t xml:space="preserve"> </w:t>
      </w:r>
      <w:r>
        <w:rPr>
          <w:rFonts w:ascii="Palatino Linotype" w:hAnsi="Palatino Linotype" w:cs="Palatino Linotype"/>
          <w:sz w:val="20"/>
        </w:rPr>
        <w:t>Composição de preços unitário</w:t>
      </w:r>
      <w:r w:rsidR="00322E61">
        <w:rPr>
          <w:rFonts w:ascii="Palatino Linotype" w:hAnsi="Palatino Linotype" w:cs="Palatino Linotype"/>
          <w:sz w:val="20"/>
        </w:rPr>
        <w:t>s</w:t>
      </w:r>
      <w:r>
        <w:rPr>
          <w:rFonts w:ascii="Palatino Linotype" w:hAnsi="Palatino Linotype" w:cs="Palatino Linotype"/>
          <w:sz w:val="20"/>
        </w:rPr>
        <w:t xml:space="preserve"> para materiais, equipamentos e serviços;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Cronograma Físico-Financeiro;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Projeto Arquitetônico e/ou completar.</w:t>
      </w:r>
    </w:p>
    <w:p w:rsidR="008D15C4" w:rsidRPr="001A4A63" w:rsidRDefault="009B090F" w:rsidP="001A4A63">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88697C" w:rsidRDefault="0088697C">
      <w:pPr>
        <w:spacing w:after="360"/>
        <w:ind w:left="284"/>
        <w:jc w:val="center"/>
        <w:rPr>
          <w:rFonts w:ascii="Palatino Linotype" w:eastAsia="Arial Unicode MS" w:hAnsi="Palatino Linotype" w:cs="Palatino Linotype"/>
          <w:sz w:val="20"/>
          <w:szCs w:val="20"/>
        </w:rPr>
      </w:pPr>
    </w:p>
    <w:p w:rsidR="00207FF7" w:rsidRPr="0088697C" w:rsidRDefault="00101ECC">
      <w:pPr>
        <w:spacing w:after="360"/>
        <w:ind w:left="284"/>
        <w:jc w:val="center"/>
        <w:rPr>
          <w:rFonts w:ascii="Palatino Linotype" w:eastAsia="Arial Unicode MS" w:hAnsi="Palatino Linotype" w:cs="Palatino Linotype"/>
          <w:sz w:val="20"/>
          <w:szCs w:val="20"/>
        </w:rPr>
      </w:pPr>
      <w:r w:rsidRPr="00B02F63">
        <w:rPr>
          <w:rFonts w:ascii="Palatino Linotype" w:eastAsia="Arial Unicode MS" w:hAnsi="Palatino Linotype" w:cs="Palatino Linotype"/>
          <w:sz w:val="20"/>
          <w:szCs w:val="20"/>
        </w:rPr>
        <w:lastRenderedPageBreak/>
        <w:t>Arapir</w:t>
      </w:r>
      <w:r w:rsidR="00EC713C" w:rsidRPr="00B02F63">
        <w:rPr>
          <w:rFonts w:ascii="Palatino Linotype" w:eastAsia="Arial Unicode MS" w:hAnsi="Palatino Linotype" w:cs="Palatino Linotype"/>
          <w:sz w:val="20"/>
          <w:szCs w:val="20"/>
        </w:rPr>
        <w:t>aca, 07 de fevereiro de 2022</w:t>
      </w:r>
      <w:r w:rsidR="009B090F" w:rsidRPr="00B02F63">
        <w:rPr>
          <w:rFonts w:ascii="Palatino Linotype" w:eastAsia="Arial Unicode MS" w:hAnsi="Palatino Linotype" w:cs="Palatino Linotype"/>
          <w:sz w:val="20"/>
          <w:szCs w:val="20"/>
        </w:rPr>
        <w:t>.</w:t>
      </w:r>
    </w:p>
    <w:p w:rsidR="00207FF7" w:rsidRDefault="00045B50" w:rsidP="00207FF7">
      <w:pPr>
        <w:tabs>
          <w:tab w:val="left" w:pos="3000"/>
          <w:tab w:val="left" w:pos="3365"/>
        </w:tabs>
        <w:spacing w:after="0" w:line="100" w:lineRule="atLeast"/>
        <w:jc w:val="center"/>
        <w:rPr>
          <w:rFonts w:ascii="Arial" w:hAnsi="Arial" w:cs="Arial"/>
        </w:rPr>
      </w:pPr>
      <w:r>
        <w:rPr>
          <w:rFonts w:ascii="Arial" w:hAnsi="Arial" w:cs="Arial"/>
        </w:rPr>
        <w:t>______________________________</w:t>
      </w:r>
    </w:p>
    <w:p w:rsidR="00207FF7" w:rsidRPr="00215C94" w:rsidRDefault="00207FF7" w:rsidP="00207FF7">
      <w:pPr>
        <w:spacing w:after="0"/>
        <w:jc w:val="center"/>
        <w:rPr>
          <w:rFonts w:ascii="Palatino Linotype" w:hAnsi="Palatino Linotype" w:cs="Palatino Linotype"/>
          <w:b/>
          <w:sz w:val="20"/>
        </w:rPr>
      </w:pPr>
      <w:proofErr w:type="spellStart"/>
      <w:r w:rsidRPr="00215C94">
        <w:rPr>
          <w:rFonts w:ascii="Palatino Linotype" w:hAnsi="Palatino Linotype" w:cs="Palatino Linotype"/>
          <w:b/>
          <w:sz w:val="20"/>
        </w:rPr>
        <w:t>Sileide</w:t>
      </w:r>
      <w:proofErr w:type="spellEnd"/>
      <w:r w:rsidRPr="00215C94">
        <w:rPr>
          <w:rFonts w:ascii="Palatino Linotype" w:hAnsi="Palatino Linotype" w:cs="Palatino Linotype"/>
          <w:b/>
          <w:sz w:val="20"/>
        </w:rPr>
        <w:t xml:space="preserve"> Barbosa de Oliveira </w:t>
      </w:r>
    </w:p>
    <w:p w:rsidR="00207FF7" w:rsidRDefault="00207FF7" w:rsidP="00207FF7">
      <w:pPr>
        <w:spacing w:after="0"/>
        <w:jc w:val="center"/>
        <w:rPr>
          <w:rFonts w:ascii="Palatino Linotype" w:hAnsi="Palatino Linotype" w:cs="Palatino Linotype"/>
          <w:sz w:val="20"/>
        </w:rPr>
      </w:pPr>
      <w:r w:rsidRPr="00215C94">
        <w:rPr>
          <w:rFonts w:ascii="Palatino Linotype" w:hAnsi="Palatino Linotype" w:cs="Palatino Linotype"/>
          <w:sz w:val="20"/>
        </w:rPr>
        <w:t>Mat.120258</w:t>
      </w:r>
    </w:p>
    <w:p w:rsidR="00045B50" w:rsidRDefault="00045B50" w:rsidP="00207FF7">
      <w:pPr>
        <w:spacing w:after="0"/>
        <w:jc w:val="center"/>
        <w:rPr>
          <w:rFonts w:ascii="Palatino Linotype" w:hAnsi="Palatino Linotype" w:cs="Palatino Linotype"/>
          <w:sz w:val="20"/>
        </w:rPr>
      </w:pPr>
    </w:p>
    <w:p w:rsidR="00045B50" w:rsidRPr="00215C94" w:rsidRDefault="00045B50" w:rsidP="00207FF7">
      <w:pPr>
        <w:spacing w:after="0"/>
        <w:jc w:val="center"/>
        <w:rPr>
          <w:rFonts w:ascii="Palatino Linotype" w:hAnsi="Palatino Linotype" w:cs="Palatino Linotype"/>
          <w:sz w:val="20"/>
        </w:rPr>
      </w:pPr>
    </w:p>
    <w:p w:rsidR="00045B50" w:rsidRDefault="00045B50" w:rsidP="00045B50">
      <w:pPr>
        <w:tabs>
          <w:tab w:val="left" w:pos="3000"/>
          <w:tab w:val="left" w:pos="3365"/>
        </w:tabs>
        <w:spacing w:after="0" w:line="240" w:lineRule="auto"/>
        <w:jc w:val="center"/>
        <w:rPr>
          <w:rFonts w:ascii="Arial" w:hAnsi="Arial" w:cs="Arial"/>
        </w:rPr>
      </w:pPr>
      <w:r>
        <w:rPr>
          <w:rFonts w:ascii="Arial" w:hAnsi="Arial" w:cs="Arial"/>
        </w:rPr>
        <w:t>______________________________</w:t>
      </w:r>
    </w:p>
    <w:p w:rsidR="00045B50" w:rsidRPr="00045B50" w:rsidRDefault="00E05592" w:rsidP="00045B50">
      <w:pPr>
        <w:spacing w:after="0" w:line="276" w:lineRule="auto"/>
        <w:jc w:val="center"/>
        <w:rPr>
          <w:rFonts w:ascii="Palatino Linotype" w:hAnsi="Palatino Linotype" w:cs="Palatino Linotype"/>
          <w:b/>
          <w:sz w:val="20"/>
        </w:rPr>
      </w:pPr>
      <w:proofErr w:type="spellStart"/>
      <w:r>
        <w:rPr>
          <w:rFonts w:ascii="Palatino Linotype" w:hAnsi="Palatino Linotype" w:cs="Palatino Linotype"/>
          <w:b/>
          <w:sz w:val="20"/>
        </w:rPr>
        <w:t>Maryana</w:t>
      </w:r>
      <w:proofErr w:type="spellEnd"/>
      <w:r>
        <w:rPr>
          <w:rFonts w:ascii="Palatino Linotype" w:hAnsi="Palatino Linotype" w:cs="Palatino Linotype"/>
          <w:b/>
          <w:sz w:val="20"/>
        </w:rPr>
        <w:t xml:space="preserve"> T.S. Campos</w:t>
      </w:r>
    </w:p>
    <w:p w:rsidR="00045B50" w:rsidRPr="00045B50" w:rsidRDefault="00045B50" w:rsidP="00045B50">
      <w:pPr>
        <w:spacing w:after="0" w:line="276" w:lineRule="auto"/>
        <w:jc w:val="center"/>
        <w:rPr>
          <w:rFonts w:ascii="Palatino Linotype" w:hAnsi="Palatino Linotype" w:cs="Palatino Linotype"/>
          <w:b/>
          <w:sz w:val="20"/>
        </w:rPr>
      </w:pPr>
      <w:r w:rsidRPr="00045B50">
        <w:rPr>
          <w:rFonts w:ascii="Palatino Linotype" w:hAnsi="Palatino Linotype" w:cs="Palatino Linotype"/>
          <w:b/>
          <w:sz w:val="20"/>
        </w:rPr>
        <w:t>Engenheira Civil</w:t>
      </w:r>
    </w:p>
    <w:p w:rsidR="00045B50" w:rsidRPr="00045B50" w:rsidRDefault="00045B50" w:rsidP="00045B50">
      <w:pPr>
        <w:spacing w:after="0" w:line="276" w:lineRule="auto"/>
        <w:jc w:val="center"/>
        <w:rPr>
          <w:rFonts w:ascii="Palatino Linotype" w:hAnsi="Palatino Linotype" w:cs="Palatino Linotype"/>
          <w:b/>
          <w:sz w:val="20"/>
        </w:rPr>
      </w:pPr>
      <w:r w:rsidRPr="00045B50">
        <w:rPr>
          <w:rFonts w:ascii="Palatino Linotype" w:hAnsi="Palatino Linotype" w:cs="Palatino Linotype"/>
          <w:b/>
          <w:sz w:val="20"/>
        </w:rPr>
        <w:t>CREA</w:t>
      </w:r>
      <w:r w:rsidR="00E05592">
        <w:rPr>
          <w:rFonts w:ascii="Palatino Linotype" w:hAnsi="Palatino Linotype" w:cs="Palatino Linotype"/>
          <w:b/>
          <w:sz w:val="20"/>
        </w:rPr>
        <w:t>/AL</w:t>
      </w:r>
      <w:r w:rsidRPr="00045B50">
        <w:rPr>
          <w:rFonts w:ascii="Palatino Linotype" w:hAnsi="Palatino Linotype" w:cs="Palatino Linotype"/>
          <w:b/>
          <w:sz w:val="20"/>
        </w:rPr>
        <w:t xml:space="preserve"> Nº </w:t>
      </w:r>
      <w:r w:rsidR="00E05592">
        <w:rPr>
          <w:rFonts w:ascii="Palatino Linotype" w:hAnsi="Palatino Linotype" w:cs="Palatino Linotype"/>
          <w:b/>
          <w:sz w:val="20"/>
        </w:rPr>
        <w:t>0219494908</w:t>
      </w:r>
    </w:p>
    <w:p w:rsidR="00207FF7" w:rsidRDefault="00207FF7" w:rsidP="00207FF7">
      <w:pPr>
        <w:spacing w:after="0" w:line="276" w:lineRule="auto"/>
        <w:jc w:val="center"/>
        <w:rPr>
          <w:rFonts w:ascii="Palatino Linotype" w:hAnsi="Palatino Linotype" w:cs="Palatino Linotype"/>
          <w:sz w:val="20"/>
        </w:rPr>
      </w:pPr>
    </w:p>
    <w:p w:rsidR="00045B50" w:rsidRDefault="00045B50" w:rsidP="00207FF7">
      <w:pPr>
        <w:spacing w:after="0" w:line="276" w:lineRule="auto"/>
        <w:jc w:val="center"/>
        <w:rPr>
          <w:rFonts w:ascii="Palatino Linotype" w:hAnsi="Palatino Linotype" w:cs="Palatino Linotype"/>
          <w:sz w:val="20"/>
        </w:rPr>
      </w:pPr>
    </w:p>
    <w:p w:rsidR="004F7205" w:rsidRDefault="004F7205" w:rsidP="00207FF7">
      <w:pPr>
        <w:spacing w:after="0" w:line="276" w:lineRule="auto"/>
        <w:jc w:val="center"/>
        <w:rPr>
          <w:rFonts w:ascii="Palatino Linotype" w:hAnsi="Palatino Linotype" w:cs="Palatino Linotype"/>
          <w:sz w:val="20"/>
        </w:rPr>
      </w:pPr>
    </w:p>
    <w:p w:rsidR="004F7205" w:rsidRDefault="004F7205" w:rsidP="00207FF7">
      <w:pPr>
        <w:spacing w:after="0" w:line="276" w:lineRule="auto"/>
        <w:jc w:val="center"/>
        <w:rPr>
          <w:rFonts w:ascii="Palatino Linotype" w:hAnsi="Palatino Linotype" w:cs="Palatino Linotype"/>
          <w:sz w:val="20"/>
        </w:rPr>
      </w:pPr>
      <w:bookmarkStart w:id="1" w:name="_GoBack"/>
      <w:bookmarkEnd w:id="1"/>
    </w:p>
    <w:p w:rsidR="004F7205" w:rsidRDefault="004F7205" w:rsidP="00207FF7">
      <w:pPr>
        <w:spacing w:after="0" w:line="276" w:lineRule="auto"/>
        <w:jc w:val="center"/>
        <w:rPr>
          <w:rFonts w:ascii="Palatino Linotype" w:hAnsi="Palatino Linotype" w:cs="Palatino Linotype"/>
          <w:sz w:val="20"/>
        </w:rPr>
      </w:pPr>
    </w:p>
    <w:p w:rsidR="004F7205" w:rsidRPr="00215C94" w:rsidRDefault="00E819FF" w:rsidP="00207FF7">
      <w:pPr>
        <w:spacing w:after="0" w:line="276" w:lineRule="auto"/>
        <w:jc w:val="center"/>
        <w:rPr>
          <w:rFonts w:ascii="Palatino Linotype" w:hAnsi="Palatino Linotype" w:cs="Palatino Linotype"/>
          <w:sz w:val="20"/>
        </w:rPr>
      </w:pPr>
      <w:r>
        <w:rPr>
          <w:rFonts w:ascii="Palatino Linotype" w:hAnsi="Palatino Linotype" w:cs="Palatino Linotype"/>
          <w:sz w:val="20"/>
        </w:rPr>
        <w:t>______________________________________________</w:t>
      </w:r>
    </w:p>
    <w:p w:rsidR="004F7205" w:rsidRPr="00445DBD" w:rsidRDefault="004F7205" w:rsidP="004F7205">
      <w:pPr>
        <w:spacing w:after="0"/>
        <w:jc w:val="center"/>
        <w:rPr>
          <w:rFonts w:ascii="Times New Roman" w:hAnsi="Times New Roman" w:cs="Times New Roman"/>
          <w:b/>
          <w:sz w:val="24"/>
          <w:szCs w:val="24"/>
        </w:rPr>
      </w:pPr>
      <w:proofErr w:type="spellStart"/>
      <w:r w:rsidRPr="00445DBD">
        <w:rPr>
          <w:rFonts w:ascii="Times New Roman" w:hAnsi="Times New Roman" w:cs="Times New Roman"/>
          <w:b/>
          <w:sz w:val="24"/>
          <w:szCs w:val="24"/>
        </w:rPr>
        <w:t>Mallena</w:t>
      </w:r>
      <w:proofErr w:type="spellEnd"/>
      <w:r w:rsidRPr="00445DBD">
        <w:rPr>
          <w:rFonts w:ascii="Times New Roman" w:hAnsi="Times New Roman" w:cs="Times New Roman"/>
          <w:b/>
          <w:sz w:val="24"/>
          <w:szCs w:val="24"/>
        </w:rPr>
        <w:t xml:space="preserve"> Soares da Silva</w:t>
      </w:r>
    </w:p>
    <w:p w:rsidR="004F7205" w:rsidRDefault="004F7205" w:rsidP="004F7205">
      <w:pPr>
        <w:spacing w:after="0"/>
        <w:jc w:val="center"/>
        <w:rPr>
          <w:rFonts w:ascii="Times New Roman" w:hAnsi="Times New Roman" w:cs="Times New Roman"/>
          <w:sz w:val="24"/>
          <w:szCs w:val="24"/>
        </w:rPr>
      </w:pPr>
      <w:r w:rsidRPr="004F7205">
        <w:rPr>
          <w:rFonts w:ascii="Times New Roman" w:hAnsi="Times New Roman" w:cs="Times New Roman"/>
          <w:sz w:val="24"/>
          <w:szCs w:val="24"/>
        </w:rPr>
        <w:t>Superintendente de Projetos e Orçamentos de Obras</w:t>
      </w:r>
    </w:p>
    <w:p w:rsidR="004F7205" w:rsidRPr="00445DBD" w:rsidRDefault="004F7205" w:rsidP="004F7205">
      <w:pPr>
        <w:spacing w:after="0"/>
        <w:jc w:val="center"/>
        <w:rPr>
          <w:rFonts w:ascii="Times New Roman" w:hAnsi="Times New Roman" w:cs="Times New Roman"/>
          <w:sz w:val="24"/>
          <w:szCs w:val="24"/>
        </w:rPr>
      </w:pPr>
      <w:r w:rsidRPr="00445DBD">
        <w:rPr>
          <w:rFonts w:ascii="Times New Roman" w:hAnsi="Times New Roman" w:cs="Times New Roman"/>
          <w:sz w:val="24"/>
          <w:szCs w:val="24"/>
        </w:rPr>
        <w:t>Engenheira Civil</w:t>
      </w:r>
    </w:p>
    <w:p w:rsidR="004F7205" w:rsidRPr="00445DBD" w:rsidRDefault="004F7205" w:rsidP="004F7205">
      <w:pPr>
        <w:spacing w:after="0"/>
        <w:jc w:val="center"/>
        <w:rPr>
          <w:rFonts w:ascii="Times New Roman" w:hAnsi="Times New Roman" w:cs="Times New Roman"/>
          <w:sz w:val="24"/>
          <w:szCs w:val="24"/>
        </w:rPr>
      </w:pPr>
      <w:r w:rsidRPr="00445DBD">
        <w:rPr>
          <w:rFonts w:ascii="Times New Roman" w:hAnsi="Times New Roman" w:cs="Times New Roman"/>
          <w:sz w:val="24"/>
          <w:szCs w:val="24"/>
        </w:rPr>
        <w:t xml:space="preserve">CREA Nº </w:t>
      </w:r>
      <w:r w:rsidRPr="004054E2">
        <w:rPr>
          <w:rFonts w:ascii="Times New Roman" w:hAnsi="Times New Roman" w:cs="Times New Roman"/>
          <w:sz w:val="24"/>
          <w:szCs w:val="24"/>
        </w:rPr>
        <w:t>021954204-0.</w:t>
      </w:r>
    </w:p>
    <w:p w:rsidR="004F7205" w:rsidRDefault="004F7205" w:rsidP="00045B50">
      <w:pPr>
        <w:spacing w:after="0" w:line="240" w:lineRule="auto"/>
        <w:jc w:val="center"/>
      </w:pPr>
    </w:p>
    <w:sectPr w:rsidR="004F7205">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0A6" w:rsidRDefault="000220A6">
      <w:pPr>
        <w:spacing w:after="0" w:line="240" w:lineRule="auto"/>
      </w:pPr>
      <w:r>
        <w:separator/>
      </w:r>
    </w:p>
  </w:endnote>
  <w:endnote w:type="continuationSeparator" w:id="0">
    <w:p w:rsidR="000220A6" w:rsidRDefault="00022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970765"/>
      <w:docPartObj>
        <w:docPartGallery w:val="Page Numbers (Bottom of Page)"/>
        <w:docPartUnique/>
      </w:docPartObj>
    </w:sdtPr>
    <w:sdtEndPr/>
    <w:sdtContent>
      <w:sdt>
        <w:sdtPr>
          <w:id w:val="860082579"/>
          <w:docPartObj>
            <w:docPartGallery w:val="Page Numbers (Top of Page)"/>
            <w:docPartUnique/>
          </w:docPartObj>
        </w:sdtPr>
        <w:sdtEndPr/>
        <w:sdtContent>
          <w:p w:rsidR="005C178F" w:rsidRDefault="005C178F">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E819FF">
              <w:rPr>
                <w:b/>
                <w:bCs/>
                <w:noProof/>
              </w:rPr>
              <w:t>10</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E819FF">
              <w:rPr>
                <w:b/>
                <w:bCs/>
                <w:noProof/>
              </w:rPr>
              <w:t>11</w:t>
            </w:r>
            <w:r>
              <w:rPr>
                <w:b/>
                <w:bCs/>
                <w:sz w:val="24"/>
                <w:szCs w:val="24"/>
              </w:rPr>
              <w:fldChar w:fldCharType="end"/>
            </w:r>
          </w:p>
        </w:sdtContent>
      </w:sdt>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0A6" w:rsidRDefault="000220A6">
      <w:pPr>
        <w:spacing w:after="0" w:line="240" w:lineRule="auto"/>
      </w:pPr>
      <w:r>
        <w:separator/>
      </w:r>
    </w:p>
  </w:footnote>
  <w:footnote w:type="continuationSeparator" w:id="0">
    <w:p w:rsidR="000220A6" w:rsidRDefault="000220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0" distB="0" distL="114300" distR="114300" simplePos="0" relativeHeight="67" behindDoc="1" locked="0" layoutInCell="1" allowOverlap="1" wp14:anchorId="0E583845" wp14:editId="697379FE">
              <wp:simplePos x="0" y="0"/>
              <wp:positionH relativeFrom="margin">
                <wp:align>right</wp:align>
              </wp:positionH>
              <wp:positionV relativeFrom="paragraph">
                <wp:posOffset>559435</wp:posOffset>
              </wp:positionV>
              <wp:extent cx="5953125" cy="34925"/>
              <wp:effectExtent l="0" t="0" r="3810" b="0"/>
              <wp:wrapNone/>
              <wp:docPr id="1" name="Retângulo 4"/>
              <wp:cNvGraphicFramePr/>
              <a:graphic xmlns:a="http://schemas.openxmlformats.org/drawingml/2006/main">
                <a:graphicData uri="http://schemas.microsoft.com/office/word/2010/wordprocessingShape">
                  <wps:wsp>
                    <wps:cNvSpPr/>
                    <wps:spPr>
                      <a:xfrm>
                        <a:off x="0" y="0"/>
                        <a:ext cx="5952600" cy="34200"/>
                      </a:xfrm>
                      <a:prstGeom prst="rect">
                        <a:avLst/>
                      </a:prstGeom>
                      <a:solidFill>
                        <a:srgbClr val="FBBA00"/>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4" fillcolor="#fbba00" stroked="f" style="position:absolute;margin-left:-10.35pt;margin-top:44.05pt;width:468.65pt;height:2.65pt;mso-position-horizontal:right;mso-position-horizontal-relative:margin" wp14:anchorId="2ADEE977">
              <w10:wrap type="none"/>
              <v:fill o:detectmouseclick="t" type="solid" color2="#0445ff"/>
              <v:stroke color="#3465a4" weight="12600" joinstyle="miter" endcap="flat"/>
            </v:rect>
          </w:pict>
        </mc:Fallback>
      </mc:AlternateContent>
    </w:r>
    <w:r>
      <w:rPr>
        <w:noProof/>
        <w:lang w:eastAsia="pt-BR"/>
      </w:rPr>
      <mc:AlternateContent>
        <mc:Choice Requires="wps">
          <w:drawing>
            <wp:anchor distT="45720" distB="45720" distL="114300" distR="114300" simplePos="0" relativeHeight="89" behindDoc="1" locked="0" layoutInCell="1" allowOverlap="1" wp14:anchorId="0E1BF7B1" wp14:editId="61FA02C9">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noProof/>
        <w:lang w:eastAsia="pt-BR"/>
      </w:rPr>
      <w:drawing>
        <wp:anchor distT="0" distB="0" distL="114300" distR="114300" simplePos="0" relativeHeight="56" behindDoc="1" locked="0" layoutInCell="1" allowOverlap="1" wp14:anchorId="4F49CFC8" wp14:editId="5DB501AC">
          <wp:simplePos x="0" y="0"/>
          <wp:positionH relativeFrom="column">
            <wp:posOffset>66040</wp:posOffset>
          </wp:positionH>
          <wp:positionV relativeFrom="paragraph">
            <wp:posOffset>-116205</wp:posOffset>
          </wp:positionV>
          <wp:extent cx="1800225" cy="654050"/>
          <wp:effectExtent l="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rcRect l="5204" r="7457"/>
                  <a:stretch>
                    <a:fillRect/>
                  </a:stretch>
                </pic:blipFill>
                <pic:spPr bwMode="auto">
                  <a:xfrm>
                    <a:off x="0" y="0"/>
                    <a:ext cx="1800225" cy="654050"/>
                  </a:xfrm>
                  <a:prstGeom prst="rect">
                    <a:avLst/>
                  </a:prstGeom>
                </pic:spPr>
              </pic:pic>
            </a:graphicData>
          </a:graphic>
        </wp:anchor>
      </w:drawing>
    </w:r>
    <w:r>
      <w:rPr>
        <w:rFonts w:ascii="Arial" w:hAnsi="Arial" w:cs="Arial"/>
        <w:sz w:val="24"/>
        <w:szCs w:val="24"/>
        <w:lang w:eastAsia="pt-BR"/>
      </w:rPr>
      <w:t xml:space="preserve"> </w:t>
    </w:r>
    <w:r>
      <w:tab/>
    </w:r>
  </w:p>
  <w:p w:rsidR="008D15C4" w:rsidRDefault="009B090F">
    <w:pPr>
      <w:pStyle w:val="Cabealho"/>
      <w:tabs>
        <w:tab w:val="left" w:pos="1590"/>
      </w:tabs>
    </w:pPr>
    <w:r>
      <w:tab/>
    </w:r>
  </w:p>
  <w:p w:rsidR="008D15C4" w:rsidRDefault="008D15C4">
    <w:pPr>
      <w:pStyle w:val="Cabealho"/>
      <w:tabs>
        <w:tab w:val="left" w:pos="4940"/>
      </w:tabs>
    </w:pPr>
  </w:p>
  <w:p w:rsidR="008D15C4" w:rsidRDefault="009B090F">
    <w:pPr>
      <w:pStyle w:val="Cabealho"/>
      <w:tabs>
        <w:tab w:val="left" w:pos="4940"/>
      </w:tabs>
    </w:pPr>
    <w:r>
      <w:rPr>
        <w:noProof/>
        <w:lang w:eastAsia="pt-BR"/>
      </w:rPr>
      <mc:AlternateContent>
        <mc:Choice Requires="wps">
          <w:drawing>
            <wp:anchor distT="0" distB="0" distL="114300" distR="114300" simplePos="0" relativeHeight="34" behindDoc="1" locked="0" layoutInCell="1" allowOverlap="1" wp14:anchorId="040E1168" wp14:editId="2ABE882B">
              <wp:simplePos x="0" y="0"/>
              <wp:positionH relativeFrom="column">
                <wp:posOffset>5127625</wp:posOffset>
              </wp:positionH>
              <wp:positionV relativeFrom="paragraph">
                <wp:posOffset>8259445</wp:posOffset>
              </wp:positionV>
              <wp:extent cx="2800350" cy="851535"/>
              <wp:effectExtent l="978535" t="0" r="1060450" b="0"/>
              <wp:wrapNone/>
              <wp:docPr id="5" name="Retângulo 10"/>
              <wp:cNvGraphicFramePr/>
              <a:graphic xmlns:a="http://schemas.openxmlformats.org/drawingml/2006/main">
                <a:graphicData uri="http://schemas.microsoft.com/office/word/2010/wordprocessingShape">
                  <wps:wsp>
                    <wps:cNvSpPr/>
                    <wps:spPr>
                      <a:xfrm rot="17872800">
                        <a:off x="0" y="0"/>
                        <a:ext cx="2799720" cy="851040"/>
                      </a:xfrm>
                      <a:prstGeom prst="rect">
                        <a:avLst/>
                      </a:prstGeom>
                      <a:solidFill>
                        <a:srgbClr val="26985A"/>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10" fillcolor="#26985a" stroked="f" style="position:absolute;margin-left:403.8pt;margin-top:650.3pt;width:220.4pt;height:66.95pt;rotation:298" wp14:anchorId="045FCB75">
              <w10:wrap type="none"/>
              <v:fill o:detectmouseclick="t" type="solid" color2="#d967a5"/>
              <v:stroke color="#3465a4" weight="12600" joinstyle="miter" endcap="flat"/>
            </v:rect>
          </w:pict>
        </mc:Fallback>
      </mc:AlternateContent>
    </w:r>
    <w:r>
      <w:rPr>
        <w:noProof/>
        <w:lang w:eastAsia="pt-BR"/>
      </w:rPr>
      <mc:AlternateContent>
        <mc:Choice Requires="wps">
          <w:drawing>
            <wp:anchor distT="0" distB="0" distL="114300" distR="114300" simplePos="0" relativeHeight="45" behindDoc="1" locked="0" layoutInCell="1" allowOverlap="1" wp14:anchorId="6A7A94BD" wp14:editId="7BA8FC8F">
              <wp:simplePos x="0" y="0"/>
              <wp:positionH relativeFrom="column">
                <wp:posOffset>4484370</wp:posOffset>
              </wp:positionH>
              <wp:positionV relativeFrom="paragraph">
                <wp:posOffset>8034020</wp:posOffset>
              </wp:positionV>
              <wp:extent cx="3787775" cy="32385"/>
              <wp:effectExtent l="1640205" t="0" r="1630680" b="0"/>
              <wp:wrapNone/>
              <wp:docPr id="6" name="Retângulo 9"/>
              <wp:cNvGraphicFramePr/>
              <a:graphic xmlns:a="http://schemas.openxmlformats.org/drawingml/2006/main">
                <a:graphicData uri="http://schemas.microsoft.com/office/word/2010/wordprocessingShape">
                  <wps:wsp>
                    <wps:cNvSpPr/>
                    <wps:spPr>
                      <a:xfrm rot="17874600">
                        <a:off x="0" y="0"/>
                        <a:ext cx="3787200" cy="31680"/>
                      </a:xfrm>
                      <a:prstGeom prst="rect">
                        <a:avLst/>
                      </a:prstGeom>
                      <a:solidFill>
                        <a:srgbClr val="2D2E83"/>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9" fillcolor="#2d2e83" stroked="f" style="position:absolute;margin-left:353.1pt;margin-top:632.55pt;width:298.15pt;height:2.45pt;rotation:298" wp14:anchorId="48C966C4">
              <w10:wrap type="none"/>
              <v:fill o:detectmouseclick="t" type="solid" color2="#d2d17c"/>
              <v:stroke color="#3465a4" weight="12600" joinstyle="miter" endcap="flat"/>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306"/>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220A6"/>
    <w:rsid w:val="00032B0D"/>
    <w:rsid w:val="00033123"/>
    <w:rsid w:val="00040AA1"/>
    <w:rsid w:val="00045B50"/>
    <w:rsid w:val="000F3E64"/>
    <w:rsid w:val="00101ECC"/>
    <w:rsid w:val="00115A6C"/>
    <w:rsid w:val="0017024F"/>
    <w:rsid w:val="00181A46"/>
    <w:rsid w:val="001856E4"/>
    <w:rsid w:val="001A4A63"/>
    <w:rsid w:val="001A57D7"/>
    <w:rsid w:val="001B33D0"/>
    <w:rsid w:val="00200E77"/>
    <w:rsid w:val="00207FF7"/>
    <w:rsid w:val="00214D7E"/>
    <w:rsid w:val="00215C94"/>
    <w:rsid w:val="0021664E"/>
    <w:rsid w:val="002651ED"/>
    <w:rsid w:val="00293AB8"/>
    <w:rsid w:val="00294D54"/>
    <w:rsid w:val="002A2CC1"/>
    <w:rsid w:val="002B51D8"/>
    <w:rsid w:val="00322E61"/>
    <w:rsid w:val="00362B6B"/>
    <w:rsid w:val="0036786D"/>
    <w:rsid w:val="003A51AF"/>
    <w:rsid w:val="003C0221"/>
    <w:rsid w:val="003E3667"/>
    <w:rsid w:val="003F5E8A"/>
    <w:rsid w:val="00437038"/>
    <w:rsid w:val="00456EF9"/>
    <w:rsid w:val="00477E3D"/>
    <w:rsid w:val="00481F1C"/>
    <w:rsid w:val="004B714C"/>
    <w:rsid w:val="004C1D37"/>
    <w:rsid w:val="004F17C3"/>
    <w:rsid w:val="004F7205"/>
    <w:rsid w:val="00560D24"/>
    <w:rsid w:val="005C178F"/>
    <w:rsid w:val="005C1952"/>
    <w:rsid w:val="005D6D4E"/>
    <w:rsid w:val="005E701B"/>
    <w:rsid w:val="00616934"/>
    <w:rsid w:val="006E551F"/>
    <w:rsid w:val="0070064C"/>
    <w:rsid w:val="00740630"/>
    <w:rsid w:val="007516A6"/>
    <w:rsid w:val="00752B5E"/>
    <w:rsid w:val="00780AC2"/>
    <w:rsid w:val="007B6837"/>
    <w:rsid w:val="007C0243"/>
    <w:rsid w:val="007F7FAC"/>
    <w:rsid w:val="00817001"/>
    <w:rsid w:val="00866183"/>
    <w:rsid w:val="00866CB5"/>
    <w:rsid w:val="0088697C"/>
    <w:rsid w:val="008A6A1B"/>
    <w:rsid w:val="008D15C4"/>
    <w:rsid w:val="009018FD"/>
    <w:rsid w:val="00903D26"/>
    <w:rsid w:val="0090741B"/>
    <w:rsid w:val="009154F3"/>
    <w:rsid w:val="0094724D"/>
    <w:rsid w:val="00950CED"/>
    <w:rsid w:val="009711CF"/>
    <w:rsid w:val="00973320"/>
    <w:rsid w:val="009B090F"/>
    <w:rsid w:val="009F0DCE"/>
    <w:rsid w:val="009F6F12"/>
    <w:rsid w:val="00AF45FC"/>
    <w:rsid w:val="00B02F63"/>
    <w:rsid w:val="00B1596E"/>
    <w:rsid w:val="00B5053A"/>
    <w:rsid w:val="00B67197"/>
    <w:rsid w:val="00BB5EF4"/>
    <w:rsid w:val="00BC6201"/>
    <w:rsid w:val="00BD7B5B"/>
    <w:rsid w:val="00C201EC"/>
    <w:rsid w:val="00C5342C"/>
    <w:rsid w:val="00C5495E"/>
    <w:rsid w:val="00CA1640"/>
    <w:rsid w:val="00CB1F04"/>
    <w:rsid w:val="00D1792C"/>
    <w:rsid w:val="00D300F1"/>
    <w:rsid w:val="00D30586"/>
    <w:rsid w:val="00D46763"/>
    <w:rsid w:val="00D641C0"/>
    <w:rsid w:val="00D86AAE"/>
    <w:rsid w:val="00E05592"/>
    <w:rsid w:val="00E819FF"/>
    <w:rsid w:val="00EB6672"/>
    <w:rsid w:val="00EC713C"/>
    <w:rsid w:val="00ED076F"/>
    <w:rsid w:val="00ED3AE1"/>
    <w:rsid w:val="00ED7C26"/>
    <w:rsid w:val="00F57C40"/>
    <w:rsid w:val="00F64A9C"/>
    <w:rsid w:val="00F762A2"/>
    <w:rsid w:val="00FA713C"/>
    <w:rsid w:val="00FD536B"/>
    <w:rsid w:val="00FF64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24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8BF43-DE63-46FA-A226-64654A24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11</Pages>
  <Words>4032</Words>
  <Characters>21776</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73</cp:revision>
  <cp:lastPrinted>2022-02-15T13:37:00Z</cp:lastPrinted>
  <dcterms:created xsi:type="dcterms:W3CDTF">2021-04-08T18:36:00Z</dcterms:created>
  <dcterms:modified xsi:type="dcterms:W3CDTF">2022-03-23T19:09:00Z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